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1. Изучить теорию</w:t>
      </w:r>
      <w:r>
        <w:rPr>
          <w:rFonts w:hint="default"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2. Выполнить практическую работу по данной теории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комбинаторики.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Комбинаторика</w:t>
      </w:r>
      <w:r>
        <w:rPr>
          <w:rFonts w:ascii="Times New Roman" w:hAnsi="Times New Roman" w:cs="Times New Roman"/>
          <w:sz w:val="28"/>
          <w:szCs w:val="28"/>
        </w:rPr>
        <w:t>–раздел дискретной математики, посвящённый решению задач выбора и расположения элементов некоторого конечного множества в соответствии с заданными свойствами.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Размещениями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по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 называются такие соединения, которые отличаются друг от друга либо самими элементами (хотя бы одним), либо порядком их следования.</w:t>
      </w:r>
    </w:p>
    <w:p>
      <w:pPr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размещений 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по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обозначается символом </w:t>
      </w: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25" o:spt="75" type="#_x0000_t75" style="height:18.65pt;width:17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t>и вычисляется по формуле: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26" o:spt="75" type="#_x0000_t75" style="height:19.55pt;width:182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 1.  </w:t>
      </w:r>
      <w:r>
        <w:rPr>
          <w:rFonts w:ascii="Times New Roman" w:hAnsi="Times New Roman" w:cs="Times New Roman"/>
          <w:sz w:val="28"/>
          <w:szCs w:val="28"/>
        </w:rPr>
        <w:t>Найти число размещений: 1) из 10 элементов по 4.</w:t>
      </w:r>
    </w:p>
    <w:p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Решение.   </w:t>
      </w:r>
      <w:r>
        <w:rPr>
          <w:rFonts w:ascii="Times New Roman" w:hAnsi="Times New Roman" w:cs="Times New Roman"/>
          <w:sz w:val="28"/>
          <w:szCs w:val="28"/>
        </w:rPr>
        <w:t xml:space="preserve">По формуле размещений получим            </w:t>
      </w: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27" o:spt="75" type="#_x0000_t75" style="height:18.65pt;width:102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Перестановками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называются такие соединения, которые отличаются друг от друга лишь порядком следования элементов.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перестановок 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обозначается символом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Перестановки представляют собой частный случай размещения 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по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в каждом, т.е.: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8"/>
          <w:sz w:val="28"/>
          <w:szCs w:val="28"/>
        </w:rPr>
        <w:object>
          <v:shape id="_x0000_i1028" o:spt="75" type="#_x0000_t75" style="height:19.55pt;width:160.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число всех перестановок 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равно произведению последовательных натуральных чисел  от 1 до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 включительно.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произведение обозначается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! и читается  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 факториал», причём 0!=1, 1!=1.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обозначение факториала, формулу размещений можно переписать в следующем виде: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29" o:spt="75" type="#_x0000_t75" style="height:20.45pt;width:69.3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При решении задач удобно использовать равенство: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30" o:spt="75" type="#_x0000_t75" style="height:19.55pt;width:84.4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Пример 2. </w:t>
      </w:r>
      <w:r>
        <w:rPr>
          <w:rFonts w:ascii="Times New Roman" w:hAnsi="Times New Roman" w:cs="Times New Roman"/>
          <w:sz w:val="28"/>
          <w:szCs w:val="28"/>
        </w:rPr>
        <w:t xml:space="preserve">Составить все возможные перестановки из элементов:1)1;       2) 5,6; 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>
      <w:pPr>
        <w:rPr>
          <w:rFonts w:ascii="Times New Roman" w:hAnsi="Times New Roman" w:cs="Times New Roman"/>
          <w:b/>
          <w:position w:val="-1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position w:val="-10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position w:val="-10"/>
          <w:sz w:val="28"/>
          <w:szCs w:val="28"/>
          <w:lang w:val="en-US"/>
        </w:rPr>
        <w:t>.</w:t>
      </w:r>
    </w:p>
    <w:p>
      <w:pPr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1) P</w:t>
      </w:r>
      <w:r>
        <w:rPr>
          <w:rFonts w:ascii="Times New Roman" w:hAnsi="Times New Roman" w:cs="Times New Roman"/>
          <w:position w:val="-10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=1;</w:t>
      </w:r>
    </w:p>
    <w:p>
      <w:pPr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2) (5;6),(6;5): P</w:t>
      </w:r>
      <w:r>
        <w:rPr>
          <w:rFonts w:ascii="Times New Roman" w:hAnsi="Times New Roman" w:cs="Times New Roman"/>
          <w:position w:val="-10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=1∙2=2;</w:t>
      </w:r>
    </w:p>
    <w:p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3) (a,b,c),(a,c,b),(b,a,c),(b,c,a),(c,a,b),(c,b,a); P</w:t>
      </w:r>
      <w:r>
        <w:rPr>
          <w:rFonts w:ascii="Times New Roman" w:hAnsi="Times New Roman" w:cs="Times New Roman"/>
          <w:position w:val="-1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t>=1∙2∙3=6.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Сочетаниями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по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называются такие соединения, которые отличаются друг от друга хотя бы одним элементом.</w:t>
      </w:r>
    </w:p>
    <w:p>
      <w:pPr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сочетаний из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элементов по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обозначается символом  </w:t>
      </w: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31" o:spt="75" type="#_x0000_t75" style="height:17.8pt;width:18.6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t>и вычисляется по формуле:</w:t>
      </w:r>
    </w:p>
    <w:p>
      <w:pPr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object>
          <v:shape id="_x0000_i1032" o:spt="75" type="#_x0000_t75" style="height:28.45pt;width:47.1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которую можно записать также в виде:</w:t>
      </w:r>
    </w:p>
    <w:p>
      <w:pPr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33" o:spt="75" type="#_x0000_t75" style="height:29.35pt;width:7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По определению полагают     </w:t>
      </w: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34" o:spt="75" type="#_x0000_t75" style="height:17.8pt;width:56.9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Кроме того, при решении задач используются формулу, выражающие основные свойства сочетаний:</w:t>
      </w:r>
    </w:p>
    <w:p>
      <w:pPr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40"/>
          <w:sz w:val="28"/>
          <w:szCs w:val="28"/>
        </w:rPr>
        <w:object>
          <v:shape id="_x0000_i1035" o:spt="75" type="#_x0000_t75" style="height:40pt;width:106.6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3.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 значения выражений:           </w:t>
      </w:r>
      <w:bookmarkStart w:id="85" w:name="_GoBack"/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36" o:spt="75" type="#_x0000_t75" style="height:21.35pt;width:102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bookmarkEnd w:id="85"/>
    </w:p>
    <w:p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1)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37" o:spt="75" type="#_x0000_t75" style="height:28.45pt;width:232.9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2) </w:t>
      </w:r>
      <w:r>
        <w:rPr>
          <w:rFonts w:ascii="Times New Roman" w:hAnsi="Times New Roman" w:cs="Times New Roman"/>
          <w:position w:val="-24"/>
          <w:sz w:val="28"/>
          <w:szCs w:val="28"/>
        </w:rPr>
        <w:object>
          <v:shape id="_x0000_i1038" o:spt="75" type="#_x0000_t75" style="height:24.9pt;width:215.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</w:p>
    <w:p>
      <w:pPr>
        <w:pStyle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Бином Ньютона</w:t>
      </w:r>
    </w:p>
    <w:p>
      <w:pPr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>Из элементарной математики хорошо известны формулы сокращенного умножения: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39" o:spt="75" type="#_x0000_t75" style="height:22.2pt;width:134.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>
          <v:shape id="_x0000_i1040" o:spt="75" type="#_x0000_t75" style="height:19.55pt;width:152.9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формулы можно записать так: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41" o:spt="75" type="#_x0000_t75" style="height:21.35pt;width:170.6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42" o:spt="75" type="#_x0000_t75" style="height:16.9pt;width:170.6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место и общая закономерность: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43" o:spt="75" type="#_x0000_t75" style="height:19.55pt;width:242.6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равенство и называется биномом Ньютона.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 4.   </w:t>
      </w:r>
      <w:r>
        <w:rPr>
          <w:rFonts w:ascii="Times New Roman" w:hAnsi="Times New Roman" w:cs="Times New Roman"/>
          <w:sz w:val="28"/>
          <w:szCs w:val="28"/>
        </w:rPr>
        <w:t>Найти четвёртый член разложения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+3)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44" o:spt="75" type="#_x0000_t75" style="height:18.65pt;width:230.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8"/>
          <w:sz w:val="28"/>
          <w:szCs w:val="28"/>
        </w:rPr>
        <w:object>
          <v:shape id="_x0000_i1045" o:spt="75" type="#_x0000_t75" style="height:38.2pt;width:189.3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bookmarkStart w:id="0" w:name="_Toc205473302"/>
      <w:bookmarkStart w:id="1" w:name="_Toc207195290"/>
      <w:bookmarkStart w:id="2" w:name="_Toc207197586"/>
      <w:bookmarkStart w:id="3" w:name="_Toc207198081"/>
      <w:bookmarkStart w:id="4" w:name="_Toc207198270"/>
      <w:bookmarkStart w:id="5" w:name="_Toc207443519"/>
      <w:bookmarkStart w:id="6" w:name="_Toc207198842"/>
      <w:bookmarkStart w:id="7" w:name="_Toc207443187"/>
      <w:bookmarkStart w:id="8" w:name="_Toc237053476"/>
      <w:bookmarkStart w:id="9" w:name="_Toc237053793"/>
      <w:bookmarkStart w:id="10" w:name="_Toc237053831"/>
      <w:bookmarkStart w:id="11" w:name="_Toc237154844"/>
      <w:bookmarkStart w:id="12" w:name="_Toc237155026"/>
      <w:bookmarkStart w:id="13" w:name="_Toc237155086"/>
      <w:bookmarkStart w:id="14" w:name="_Toc238467243"/>
      <w:bookmarkStart w:id="15" w:name="_Toc238467973"/>
      <w:bookmarkStart w:id="16" w:name="_Toc238468148"/>
      <w:r>
        <w:rPr>
          <w:rFonts w:ascii="Times New Roman" w:hAnsi="Times New Roman"/>
          <w:sz w:val="28"/>
          <w:szCs w:val="28"/>
        </w:rPr>
        <w:t xml:space="preserve"> Практическая работа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Times New Roman" w:hAnsi="Times New Roman"/>
          <w:sz w:val="28"/>
          <w:szCs w:val="28"/>
        </w:rPr>
        <w:t xml:space="preserve"> «Комбинаторика»</w:t>
      </w:r>
    </w:p>
    <w:p>
      <w:pPr>
        <w:pStyle w:val="4"/>
        <w:jc w:val="left"/>
        <w:rPr>
          <w:rFonts w:ascii="Times New Roman" w:hAnsi="Times New Roman"/>
          <w:b/>
        </w:rPr>
      </w:pPr>
      <w:bookmarkStart w:id="17" w:name="_Toc205473303"/>
      <w:bookmarkStart w:id="18" w:name="_Toc207195291"/>
      <w:bookmarkStart w:id="19" w:name="_Toc207197587"/>
      <w:bookmarkStart w:id="20" w:name="_Toc207198082"/>
      <w:bookmarkStart w:id="21" w:name="_Toc207198271"/>
      <w:bookmarkStart w:id="22" w:name="_Toc207198843"/>
      <w:bookmarkStart w:id="23" w:name="_Toc207443188"/>
      <w:bookmarkStart w:id="24" w:name="_Toc207443520"/>
      <w:bookmarkStart w:id="25" w:name="_Toc237053477"/>
      <w:bookmarkStart w:id="26" w:name="_Toc237053794"/>
      <w:bookmarkStart w:id="27" w:name="_Toc237053832"/>
      <w:bookmarkStart w:id="28" w:name="_Toc237154845"/>
      <w:bookmarkStart w:id="29" w:name="_Toc237155027"/>
      <w:bookmarkStart w:id="30" w:name="_Toc237155087"/>
      <w:bookmarkStart w:id="31" w:name="_Toc238467244"/>
      <w:bookmarkStart w:id="32" w:name="_Toc238467974"/>
      <w:bookmarkStart w:id="33" w:name="_Toc238468149"/>
      <w:r>
        <w:rPr>
          <w:rFonts w:ascii="Times New Roman" w:hAnsi="Times New Roman"/>
          <w:b/>
        </w:rPr>
        <w:t>Цели работы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jc w:val="both"/>
        <w:rPr>
          <w:b/>
        </w:rPr>
      </w:pPr>
    </w:p>
    <w:p>
      <w:pPr>
        <w:jc w:val="both"/>
      </w:pPr>
      <w:r>
        <w:rPr>
          <w:position w:val="-2"/>
          <w:lang w:val="en-US"/>
        </w:rPr>
        <w:object>
          <v:shape id="_x0000_i1046" o:spt="75" type="#_x0000_t75" style="height:8.9pt;width:8.9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  <w:r>
        <w:t>научиться применять формулы размещений сочетаний, перестановок для решения задач ;</w:t>
      </w:r>
    </w:p>
    <w:p>
      <w:pPr>
        <w:jc w:val="both"/>
      </w:pPr>
      <w:r>
        <w:rPr>
          <w:position w:val="-2"/>
          <w:lang w:val="en-US"/>
        </w:rPr>
        <w:object>
          <v:shape id="_x0000_i1047" o:spt="75" type="#_x0000_t75" style="height:8.9pt;width:8.9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  <w:r>
        <w:t>научиться находить классическую вероятность события;</w:t>
      </w:r>
    </w:p>
    <w:p>
      <w:pPr>
        <w:pStyle w:val="4"/>
        <w:jc w:val="left"/>
        <w:rPr>
          <w:rFonts w:ascii="Times New Roman" w:hAnsi="Times New Roman"/>
          <w:b/>
        </w:rPr>
      </w:pPr>
      <w:bookmarkStart w:id="34" w:name="_Toc205473304"/>
      <w:bookmarkStart w:id="35" w:name="_Toc207195292"/>
      <w:bookmarkStart w:id="36" w:name="_Toc207197588"/>
      <w:bookmarkStart w:id="37" w:name="_Toc207198083"/>
      <w:bookmarkStart w:id="38" w:name="_Toc207198272"/>
      <w:bookmarkStart w:id="39" w:name="_Toc207198844"/>
      <w:bookmarkStart w:id="40" w:name="_Toc207443189"/>
      <w:bookmarkStart w:id="41" w:name="_Toc207443521"/>
      <w:bookmarkStart w:id="42" w:name="_Toc237053478"/>
      <w:bookmarkStart w:id="43" w:name="_Toc237053795"/>
      <w:bookmarkStart w:id="44" w:name="_Toc237053833"/>
      <w:bookmarkStart w:id="45" w:name="_Toc237154846"/>
      <w:bookmarkStart w:id="46" w:name="_Toc237155028"/>
      <w:bookmarkStart w:id="47" w:name="_Toc237155088"/>
      <w:bookmarkStart w:id="48" w:name="_Toc238467245"/>
      <w:bookmarkStart w:id="49" w:name="_Toc238467975"/>
      <w:bookmarkStart w:id="50" w:name="_Toc238468150"/>
      <w:r>
        <w:rPr>
          <w:rFonts w:ascii="Times New Roman" w:hAnsi="Times New Roman"/>
          <w:b/>
        </w:rPr>
        <w:t>Порядок выполнения работы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jc w:val="both"/>
      </w:pPr>
      <w:r>
        <w:t>1. Проработать теоретический материал по теме.</w:t>
      </w:r>
    </w:p>
    <w:p>
      <w:pPr>
        <w:jc w:val="both"/>
      </w:pPr>
      <w:r>
        <w:t>2. Ответить на контрольные вопросы.</w:t>
      </w:r>
    </w:p>
    <w:p>
      <w:pPr>
        <w:jc w:val="both"/>
      </w:pPr>
      <w:r>
        <w:t>3. Выполнить задание.</w:t>
      </w:r>
    </w:p>
    <w:p>
      <w:pPr>
        <w:pStyle w:val="4"/>
        <w:jc w:val="left"/>
        <w:rPr>
          <w:rFonts w:ascii="Times New Roman" w:hAnsi="Times New Roman"/>
          <w:b/>
        </w:rPr>
      </w:pPr>
      <w:bookmarkStart w:id="51" w:name="_Toc205473305"/>
      <w:bookmarkStart w:id="52" w:name="_Toc207195293"/>
      <w:bookmarkStart w:id="53" w:name="_Toc207197589"/>
      <w:bookmarkStart w:id="54" w:name="_Toc207198084"/>
      <w:bookmarkStart w:id="55" w:name="_Toc207198273"/>
      <w:bookmarkStart w:id="56" w:name="_Toc207198845"/>
      <w:bookmarkStart w:id="57" w:name="_Toc207443190"/>
      <w:bookmarkStart w:id="58" w:name="_Toc207443522"/>
      <w:bookmarkStart w:id="59" w:name="_Toc237053479"/>
      <w:bookmarkStart w:id="60" w:name="_Toc237053796"/>
      <w:bookmarkStart w:id="61" w:name="_Toc237053834"/>
      <w:bookmarkStart w:id="62" w:name="_Toc237154847"/>
      <w:bookmarkStart w:id="63" w:name="_Toc237155029"/>
      <w:bookmarkStart w:id="64" w:name="_Toc237155089"/>
      <w:bookmarkStart w:id="65" w:name="_Toc238467246"/>
      <w:bookmarkStart w:id="66" w:name="_Toc238467976"/>
      <w:bookmarkStart w:id="67" w:name="_Toc238468151"/>
      <w:r>
        <w:rPr>
          <w:rFonts w:ascii="Times New Roman" w:hAnsi="Times New Roman"/>
          <w:b/>
        </w:rPr>
        <w:t>Указания к оформлению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jc w:val="both"/>
      </w:pPr>
      <w:r>
        <w:t xml:space="preserve">Отчёт по практической работе должен содержать: </w:t>
      </w:r>
    </w:p>
    <w:p>
      <w:pPr>
        <w:jc w:val="both"/>
      </w:pPr>
      <w:r>
        <w:rPr>
          <w:position w:val="-2"/>
        </w:rPr>
        <w:object>
          <v:shape id="_x0000_i1048" o:spt="75" type="#_x0000_t75" style="height:8.9pt;width:8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9">
            <o:LockedField>false</o:LockedField>
          </o:OLEObject>
        </w:object>
      </w:r>
      <w:r>
        <w:t xml:space="preserve"> точное наименование работы;</w:t>
      </w:r>
    </w:p>
    <w:p>
      <w:pPr>
        <w:jc w:val="both"/>
      </w:pPr>
      <w:r>
        <w:rPr>
          <w:position w:val="-2"/>
        </w:rPr>
        <w:object>
          <v:shape id="_x0000_i1049" o:spt="75" type="#_x0000_t75" style="height:8.9pt;width:8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1">
            <o:LockedField>false</o:LockedField>
          </o:OLEObject>
        </w:object>
      </w:r>
      <w:r>
        <w:t xml:space="preserve"> цель работы;</w:t>
      </w:r>
    </w:p>
    <w:p>
      <w:pPr>
        <w:jc w:val="both"/>
      </w:pPr>
      <w:r>
        <w:rPr>
          <w:position w:val="-2"/>
        </w:rPr>
        <w:object>
          <v:shape id="_x0000_i1050" o:spt="75" type="#_x0000_t75" style="height:8.9pt;width:8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2">
            <o:LockedField>false</o:LockedField>
          </o:OLEObject>
        </w:object>
      </w:r>
      <w:r>
        <w:t xml:space="preserve"> ход работы (условие задачи);</w:t>
      </w:r>
    </w:p>
    <w:p>
      <w:pPr>
        <w:jc w:val="both"/>
      </w:pPr>
      <w:r>
        <w:rPr>
          <w:position w:val="-2"/>
        </w:rPr>
        <w:object>
          <v:shape id="_x0000_i1051" o:spt="75" type="#_x0000_t75" style="height:8.9pt;width:8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3">
            <o:LockedField>false</o:LockedField>
          </o:OLEObject>
        </w:object>
      </w:r>
      <w:r>
        <w:t xml:space="preserve"> результаты работы (подробное решение задач);</w:t>
      </w:r>
    </w:p>
    <w:p>
      <w:pPr>
        <w:pStyle w:val="4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bookmarkStart w:id="68" w:name="_Toc205473306"/>
      <w:bookmarkStart w:id="69" w:name="_Toc207195294"/>
      <w:bookmarkStart w:id="70" w:name="_Toc207197590"/>
      <w:bookmarkStart w:id="71" w:name="_Toc207198085"/>
      <w:bookmarkStart w:id="72" w:name="_Toc207198274"/>
      <w:bookmarkStart w:id="73" w:name="_Toc207198846"/>
      <w:bookmarkStart w:id="74" w:name="_Toc207443191"/>
      <w:bookmarkStart w:id="75" w:name="_Toc207443523"/>
      <w:bookmarkStart w:id="76" w:name="_Toc237053480"/>
      <w:bookmarkStart w:id="77" w:name="_Toc237053797"/>
      <w:bookmarkStart w:id="78" w:name="_Toc237053835"/>
      <w:bookmarkStart w:id="79" w:name="_Toc237154848"/>
      <w:bookmarkStart w:id="80" w:name="_Toc237155030"/>
      <w:bookmarkStart w:id="81" w:name="_Toc237155090"/>
      <w:bookmarkStart w:id="82" w:name="_Toc238467247"/>
      <w:bookmarkStart w:id="83" w:name="_Toc238467977"/>
      <w:bookmarkStart w:id="84" w:name="_Toc238468152"/>
      <w:r>
        <w:rPr>
          <w:rFonts w:ascii="Times New Roman" w:hAnsi="Times New Roman"/>
          <w:b/>
        </w:rPr>
        <w:t xml:space="preserve"> Варианты заданий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ind w:left="360"/>
        <w:jc w:val="center"/>
        <w:rPr>
          <w:b/>
        </w:rPr>
      </w:pPr>
      <w:r>
        <w:rPr>
          <w:b/>
        </w:rPr>
        <w:t>Вариант 1</w:t>
      </w:r>
    </w:p>
    <w:p>
      <w:pPr>
        <w:ind w:left="360"/>
        <w:jc w:val="center"/>
        <w:rPr>
          <w:b/>
        </w:rPr>
      </w:pPr>
    </w:p>
    <w:p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>
        <w:t>Найти значение выражения:</w:t>
      </w:r>
    </w:p>
    <w:p>
      <w:pPr>
        <w:jc w:val="center"/>
      </w:pPr>
      <w:r>
        <w:t xml:space="preserve">а) </w:t>
      </w:r>
      <w:r>
        <w:rPr>
          <w:position w:val="-30"/>
        </w:rPr>
        <w:object>
          <v:shape id="_x0000_i1052" o:spt="75" type="#_x0000_t75" style="height:41.8pt;width:158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4">
            <o:LockedField>false</o:LockedField>
          </o:OLEObject>
        </w:object>
      </w:r>
    </w:p>
    <w:p>
      <w:pPr>
        <w:jc w:val="both"/>
      </w:pPr>
      <w:r>
        <w:t>2. Решить уравнение:</w:t>
      </w:r>
    </w:p>
    <w:p>
      <w:pPr>
        <w:jc w:val="center"/>
      </w:pPr>
      <w:r>
        <w:rPr>
          <w:position w:val="-12"/>
        </w:rPr>
        <w:object>
          <v:shape id="_x0000_i1053" o:spt="75" type="#_x0000_t75" style="height:22.2pt;width:76.4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6">
            <o:LockedField>false</o:LockedField>
          </o:OLEObject>
        </w:object>
      </w:r>
    </w:p>
    <w:p>
      <w:pPr>
        <w:jc w:val="both"/>
      </w:pPr>
      <w:r>
        <w:t>3. Случайным образом выбрали двузначное число. Найти вероятность того, что оно заканчивается нулём.</w:t>
      </w:r>
    </w:p>
    <w:p>
      <w:pPr>
        <w:jc w:val="both"/>
      </w:pPr>
      <w:r>
        <w:t>4. В урне находится 7 белых и 5 чёрных шаров. Найти вероятность того, что наудачу вынутый шар окажется чёрным.</w:t>
      </w:r>
    </w:p>
    <w:p>
      <w:pPr>
        <w:ind w:left="1440"/>
        <w:jc w:val="center"/>
      </w:pPr>
    </w:p>
    <w:p>
      <w:pPr>
        <w:ind w:left="360"/>
        <w:jc w:val="center"/>
        <w:rPr>
          <w:b/>
        </w:rPr>
      </w:pPr>
      <w:r>
        <w:rPr>
          <w:b/>
        </w:rPr>
        <w:t>Вариант 2</w:t>
      </w:r>
    </w:p>
    <w:p>
      <w:pPr>
        <w:ind w:left="360"/>
        <w:jc w:val="center"/>
        <w:rPr>
          <w:b/>
        </w:rPr>
      </w:pP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>Найти значение выражения:</w:t>
      </w:r>
    </w:p>
    <w:p>
      <w:pPr>
        <w:ind w:left="720"/>
        <w:jc w:val="center"/>
        <w:rPr>
          <w:b/>
        </w:rPr>
      </w:pPr>
      <w:r>
        <w:rPr>
          <w:position w:val="-30"/>
        </w:rPr>
        <w:object>
          <v:shape id="_x0000_i1054" o:spt="75" type="#_x0000_t75" style="height:41.8pt;width:176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58">
            <o:LockedField>false</o:LockedField>
          </o:OLEObject>
        </w:objec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>Решить уравнение:</w:t>
      </w:r>
    </w:p>
    <w:p>
      <w:pPr>
        <w:ind w:left="720"/>
        <w:jc w:val="center"/>
        <w:rPr>
          <w:b/>
        </w:rPr>
      </w:pPr>
      <w:r>
        <w:rPr>
          <w:position w:val="-12"/>
        </w:rPr>
        <w:object>
          <v:shape id="_x0000_i1055" o:spt="75" type="#_x0000_t75" style="height:22.2pt;width:83.5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0">
            <o:LockedField>false</o:LockedField>
          </o:OLEObject>
        </w:objec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</w:pPr>
      <w:r>
        <w:t>Случайным образом выбрали двузначное число. Найти вероятность того, что оно состоит из одинаковых цифр.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</w:pPr>
      <w:r>
        <w:t>В урне находится 7 белых и 5 чёрных шаров. Найти вероятность того, что два наудачу вынутых шаров окажутся чёрными.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br w:type="page"/>
      </w: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F52F7"/>
    <w:multiLevelType w:val="multilevel"/>
    <w:tmpl w:val="64AF52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307B9"/>
    <w:multiLevelType w:val="multilevel"/>
    <w:tmpl w:val="66D307B9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84781C"/>
    <w:rsid w:val="0084781C"/>
    <w:rsid w:val="00EC0DB1"/>
    <w:rsid w:val="604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link w:val="9"/>
    <w:qFormat/>
    <w:uiPriority w:val="0"/>
    <w:pPr>
      <w:spacing w:before="240" w:after="60" w:line="240" w:lineRule="auto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4">
    <w:name w:val="Subtitle"/>
    <w:basedOn w:val="1"/>
    <w:next w:val="1"/>
    <w:link w:val="7"/>
    <w:qFormat/>
    <w:uiPriority w:val="0"/>
    <w:pPr>
      <w:spacing w:after="60" w:line="240" w:lineRule="auto"/>
      <w:jc w:val="center"/>
      <w:outlineLvl w:val="1"/>
    </w:pPr>
    <w:rPr>
      <w:rFonts w:ascii="Cambria" w:hAnsi="Cambria" w:eastAsia="Times New Roman" w:cs="Times New Roman"/>
      <w:sz w:val="24"/>
      <w:szCs w:val="24"/>
    </w:rPr>
  </w:style>
  <w:style w:type="character" w:customStyle="1" w:styleId="7">
    <w:name w:val="Подзаголовок Знак"/>
    <w:basedOn w:val="5"/>
    <w:link w:val="4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8">
    <w:name w:val="Текст выноски Знак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Название Знак"/>
    <w:basedOn w:val="5"/>
    <w:link w:val="3"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4" Type="http://schemas.openxmlformats.org/officeDocument/2006/relationships/fontTable" Target="fontTable.xml"/><Relationship Id="rId63" Type="http://schemas.openxmlformats.org/officeDocument/2006/relationships/numbering" Target="numbering.xml"/><Relationship Id="rId62" Type="http://schemas.openxmlformats.org/officeDocument/2006/relationships/customXml" Target="../customXml/item1.xml"/><Relationship Id="rId61" Type="http://schemas.openxmlformats.org/officeDocument/2006/relationships/image" Target="media/image27.wmf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2.bin"/><Relationship Id="rId59" Type="http://schemas.openxmlformats.org/officeDocument/2006/relationships/image" Target="media/image26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8.bin"/><Relationship Id="rId53" Type="http://schemas.openxmlformats.org/officeDocument/2006/relationships/oleObject" Target="embeddings/oleObject27.bin"/><Relationship Id="rId52" Type="http://schemas.openxmlformats.org/officeDocument/2006/relationships/oleObject" Target="embeddings/oleObject26.bin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584</Words>
  <Characters>3330</Characters>
  <Lines>27</Lines>
  <Paragraphs>7</Paragraphs>
  <TotalTime>4</TotalTime>
  <ScaleCrop>false</ScaleCrop>
  <LinksUpToDate>false</LinksUpToDate>
  <CharactersWithSpaces>3907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2020-03-24T15:19:00Z</dcterms:created>
  <dc:creator>Админ</dc:creator>
  <cp:lastModifiedBy>user</cp:lastModifiedBy>
  <dcterms:modified xsi:type="dcterms:W3CDTF">2020-03-25T08:35:28Z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