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4717">
        <w:rPr>
          <w:rFonts w:ascii="Times New Roman" w:hAnsi="Times New Roman" w:cs="Times New Roman"/>
          <w:b/>
          <w:sz w:val="26"/>
          <w:szCs w:val="26"/>
        </w:rPr>
        <w:t>Тема 1.3 «Причины возникновения неисправностей в работе механического оборудования кранов и способы их устранения»</w:t>
      </w:r>
    </w:p>
    <w:p w:rsidR="00724717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 урока « Ревизия металлоконструкций крана. Браковка»</w:t>
      </w:r>
    </w:p>
    <w:p w:rsidR="00D14544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Задание 1: Составить конспект теоретического материала</w:t>
      </w:r>
      <w:r w:rsidR="00D145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(в тетради)</w:t>
      </w:r>
      <w:r w:rsidR="00D14544">
        <w:rPr>
          <w:rFonts w:ascii="Times New Roman" w:hAnsi="Times New Roman" w:cs="Times New Roman"/>
          <w:sz w:val="26"/>
          <w:szCs w:val="26"/>
        </w:rPr>
        <w:t>.</w:t>
      </w:r>
    </w:p>
    <w:p w:rsidR="00D14544" w:rsidRDefault="00D14544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Задание 2: Перечертить таблицу браковки.</w:t>
      </w:r>
    </w:p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i/>
        </w:rPr>
      </w:pPr>
      <w:r w:rsidRPr="00724717">
        <w:rPr>
          <w:rFonts w:ascii="Times New Roman" w:hAnsi="Times New Roman" w:cs="Times New Roman"/>
          <w:i/>
          <w:sz w:val="26"/>
          <w:szCs w:val="26"/>
        </w:rPr>
        <w:t xml:space="preserve">Материал взят из </w:t>
      </w:r>
      <w:r w:rsidRPr="00724717">
        <w:rPr>
          <w:rFonts w:ascii="Times New Roman" w:hAnsi="Times New Roman" w:cs="Times New Roman"/>
          <w:i/>
        </w:rPr>
        <w:t>РД 10-112-5-97 Методические указания по обследованию грузоподъемных машин с истекшим сроком службы. Часть 5. Краны мостовые и козловые</w:t>
      </w:r>
      <w:r>
        <w:rPr>
          <w:rFonts w:ascii="Times New Roman" w:hAnsi="Times New Roman" w:cs="Times New Roman"/>
          <w:i/>
        </w:rPr>
        <w:t>.</w:t>
      </w:r>
      <w:r w:rsidRPr="00724717">
        <w:rPr>
          <w:rFonts w:ascii="Times New Roman" w:hAnsi="Times New Roman" w:cs="Times New Roman"/>
          <w:i/>
        </w:rPr>
        <w:t xml:space="preserve"> </w:t>
      </w:r>
    </w:p>
    <w:p w:rsidR="00724717" w:rsidRPr="00724717" w:rsidRDefault="00724717" w:rsidP="00724717">
      <w:pPr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717">
        <w:rPr>
          <w:rFonts w:ascii="Times New Roman" w:hAnsi="Times New Roman" w:cs="Times New Roman"/>
          <w:b/>
          <w:sz w:val="26"/>
          <w:szCs w:val="26"/>
        </w:rPr>
        <w:t>3.5. Проверка состояния металлических конструкций</w:t>
      </w:r>
    </w:p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24717">
        <w:rPr>
          <w:rFonts w:ascii="Times New Roman" w:hAnsi="Times New Roman" w:cs="Times New Roman"/>
          <w:sz w:val="26"/>
          <w:szCs w:val="26"/>
        </w:rPr>
        <w:t xml:space="preserve"> 3.5.1. Перед обследованием металлические конструкции, особенно в местах их возможного повреждения, должны быть очищены от грязи, снега, избытка влаги и смазки.</w:t>
      </w:r>
    </w:p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24717">
        <w:rPr>
          <w:rFonts w:ascii="Times New Roman" w:hAnsi="Times New Roman" w:cs="Times New Roman"/>
          <w:sz w:val="26"/>
          <w:szCs w:val="26"/>
        </w:rPr>
        <w:t xml:space="preserve">3.5.2. Наличие условий для проведения безопасного осмотра металлоконструкций согласно п. 3.2.8.2 РД 10-112-96, обеспечивает владелец крана. </w:t>
      </w:r>
      <w:r w:rsidRPr="00724717">
        <w:rPr>
          <w:rFonts w:ascii="Times New Roman" w:hAnsi="Times New Roman" w:cs="Times New Roman"/>
          <w:sz w:val="26"/>
          <w:szCs w:val="26"/>
        </w:rPr>
        <w:br/>
        <w:t xml:space="preserve">3.5.3. </w:t>
      </w:r>
      <w:proofErr w:type="gramStart"/>
      <w:r w:rsidRPr="00724717">
        <w:rPr>
          <w:rFonts w:ascii="Times New Roman" w:hAnsi="Times New Roman" w:cs="Times New Roman"/>
          <w:sz w:val="26"/>
          <w:szCs w:val="26"/>
        </w:rPr>
        <w:t>Обследование металлических конструкций в общем случае должно включать следующие этапы: внешний осмотр несущих элементов металлических конструкций; проверку элементов металлических конструкций одним (или несколькими) из видов неразрушающего контроля; проверку качества соединений элементов металлических конструкций (сварных, болтовых, шарнирных и других); измерение остаточных деформаций балок, ферм и отдельных поврежденных элементов; оценку степени коррозии элементов металлических конструкций;</w:t>
      </w:r>
      <w:proofErr w:type="gramEnd"/>
      <w:r w:rsidRPr="00724717">
        <w:rPr>
          <w:rFonts w:ascii="Times New Roman" w:hAnsi="Times New Roman" w:cs="Times New Roman"/>
          <w:sz w:val="26"/>
          <w:szCs w:val="26"/>
        </w:rPr>
        <w:t xml:space="preserve"> выполнение проверочного расчета на сопротивление усталости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24717">
        <w:rPr>
          <w:rFonts w:ascii="Times New Roman" w:hAnsi="Times New Roman" w:cs="Times New Roman"/>
          <w:sz w:val="26"/>
          <w:szCs w:val="26"/>
        </w:rPr>
        <w:t xml:space="preserve">3.5.4. Внешний осмотр следует проводить с применением простейших оптических средств и переносных источников света, при этом особое внимание должно быть уделено следующим местам возможного появления повреждений: участкам резкого изменения сечений; местам, подвергшимся повреждениям или ударам во время монтажа и перевозки; местам, где при работе возникают значительные напряжения, коррозия или износ; местам, характерным для конструкций кранов данного типа, где наиболее вероятно могут возникнуть трещины (приложения Е5, Л5 и П5 к настоящему РД); местам возможного скопления влаги. </w:t>
      </w:r>
    </w:p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24717">
        <w:rPr>
          <w:rFonts w:ascii="Times New Roman" w:hAnsi="Times New Roman" w:cs="Times New Roman"/>
          <w:sz w:val="26"/>
          <w:szCs w:val="26"/>
        </w:rPr>
        <w:t xml:space="preserve">3.5.5. При проведении внешнего осмотра необходимо обращать особое внимание на наличие следующих дефектов: трещин в основном металле, сварных швах и </w:t>
      </w:r>
      <w:proofErr w:type="spellStart"/>
      <w:r w:rsidRPr="00724717">
        <w:rPr>
          <w:rFonts w:ascii="Times New Roman" w:hAnsi="Times New Roman" w:cs="Times New Roman"/>
          <w:sz w:val="26"/>
          <w:szCs w:val="26"/>
        </w:rPr>
        <w:t>околошовной</w:t>
      </w:r>
      <w:proofErr w:type="spellEnd"/>
      <w:r w:rsidRPr="00724717">
        <w:rPr>
          <w:rFonts w:ascii="Times New Roman" w:hAnsi="Times New Roman" w:cs="Times New Roman"/>
          <w:sz w:val="26"/>
          <w:szCs w:val="26"/>
        </w:rPr>
        <w:t xml:space="preserve"> зоне, косвенными признаками наличия которых являются шелушение и растрескивание краски, местная коррозия, подтеки ржавчины и т.п.; </w:t>
      </w:r>
      <w:proofErr w:type="spellStart"/>
      <w:r w:rsidRPr="00724717">
        <w:rPr>
          <w:rFonts w:ascii="Times New Roman" w:hAnsi="Times New Roman" w:cs="Times New Roman"/>
          <w:sz w:val="26"/>
          <w:szCs w:val="26"/>
        </w:rPr>
        <w:t>ПодъемСервис</w:t>
      </w:r>
      <w:proofErr w:type="gramStart"/>
      <w:r w:rsidRPr="00724717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724717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724717">
        <w:rPr>
          <w:rFonts w:ascii="Times New Roman" w:hAnsi="Times New Roman" w:cs="Times New Roman"/>
          <w:sz w:val="26"/>
          <w:szCs w:val="26"/>
        </w:rPr>
        <w:t xml:space="preserve"> - поставка, монтаж, ремонт кранов РД 10-112-5-97 Методические указания по обследованию грузоподъемных машин с истекшим сроком службы. Часть 5. Краны мостовые и козловые 7 механических повреждений; расслоения основного металла (например, на торцевых поверхностях свесов поясов коробчатых металлоконструкций); некачественного исполнения ремонтных сварных соединений; люфтов шарниров, ослабления болтовых и заклепочных соединений; возникших очагов коррозии. </w:t>
      </w:r>
    </w:p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24717">
        <w:rPr>
          <w:rFonts w:ascii="Times New Roman" w:hAnsi="Times New Roman" w:cs="Times New Roman"/>
          <w:sz w:val="26"/>
          <w:szCs w:val="26"/>
        </w:rPr>
        <w:t xml:space="preserve">3.5.6. При обнаружении признака наличия трещин (а также для определения фактических границ распространения выявленной трещины) в металлической конструкции или сварном шве подозрительные места рекомендуется подвергать проверке одним из видов </w:t>
      </w:r>
      <w:r w:rsidRPr="00724717">
        <w:rPr>
          <w:rFonts w:ascii="Times New Roman" w:hAnsi="Times New Roman" w:cs="Times New Roman"/>
          <w:sz w:val="26"/>
          <w:szCs w:val="26"/>
        </w:rPr>
        <w:lastRenderedPageBreak/>
        <w:t>неразрушающего контроля. Выбор технических сре</w:t>
      </w:r>
      <w:proofErr w:type="gramStart"/>
      <w:r w:rsidRPr="00724717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724717">
        <w:rPr>
          <w:rFonts w:ascii="Times New Roman" w:hAnsi="Times New Roman" w:cs="Times New Roman"/>
          <w:sz w:val="26"/>
          <w:szCs w:val="26"/>
        </w:rPr>
        <w:t xml:space="preserve">я проведения неразрушающего контроля определяет комиссия, проводящая обследование. </w:t>
      </w:r>
    </w:p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24717">
        <w:rPr>
          <w:rFonts w:ascii="Times New Roman" w:hAnsi="Times New Roman" w:cs="Times New Roman"/>
          <w:sz w:val="26"/>
          <w:szCs w:val="26"/>
        </w:rPr>
        <w:t>3.5.7. Неразрушающему контролю также рекомендуется подвергать элементы металлоконструкции кр</w:t>
      </w:r>
      <w:r>
        <w:rPr>
          <w:rFonts w:ascii="Times New Roman" w:hAnsi="Times New Roman" w:cs="Times New Roman"/>
          <w:sz w:val="26"/>
          <w:szCs w:val="26"/>
        </w:rPr>
        <w:t>ана.</w:t>
      </w:r>
    </w:p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24717">
        <w:rPr>
          <w:rFonts w:ascii="Times New Roman" w:hAnsi="Times New Roman" w:cs="Times New Roman"/>
          <w:sz w:val="26"/>
          <w:szCs w:val="26"/>
        </w:rPr>
        <w:t xml:space="preserve">3.5.8. При обнаружении механических повреждений металлических конструкций (вмятин, изгибов, разрывов и т.п.) замеряются их размеры (длина, ширина, высота или глубина). Затем размеры повреждения сравнивают с предельными размерами подобного дефекта, приведенного в приложениях Г5 и Д5. В случае превышения нормативных размеров повреждение фиксируют в ведомости дефектов, составленной согласно приложению Г РД 10-112-96. </w:t>
      </w:r>
    </w:p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24717">
        <w:rPr>
          <w:rFonts w:ascii="Times New Roman" w:hAnsi="Times New Roman" w:cs="Times New Roman"/>
          <w:sz w:val="26"/>
          <w:szCs w:val="26"/>
        </w:rPr>
        <w:t xml:space="preserve">3.5.9. Степень коррозионного износа определяется с помощью измерительных инструментов или средствами неразрушающего контроля. Величину допустимой степени коррозии, а также оценку степени ее влияния учитывают в соответствии с приложением И5 к настоящему РД. </w:t>
      </w:r>
    </w:p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24717">
        <w:rPr>
          <w:rFonts w:ascii="Times New Roman" w:hAnsi="Times New Roman" w:cs="Times New Roman"/>
          <w:sz w:val="26"/>
          <w:szCs w:val="26"/>
        </w:rPr>
        <w:t xml:space="preserve">3.5.10. Контроль состояния заклепочных и болтовых соединений следует осуществлять визуально и </w:t>
      </w:r>
      <w:proofErr w:type="spellStart"/>
      <w:r w:rsidRPr="00724717">
        <w:rPr>
          <w:rFonts w:ascii="Times New Roman" w:hAnsi="Times New Roman" w:cs="Times New Roman"/>
          <w:sz w:val="26"/>
          <w:szCs w:val="26"/>
        </w:rPr>
        <w:t>остукиванием</w:t>
      </w:r>
      <w:proofErr w:type="spellEnd"/>
      <w:r w:rsidRPr="00724717">
        <w:rPr>
          <w:rFonts w:ascii="Times New Roman" w:hAnsi="Times New Roman" w:cs="Times New Roman"/>
          <w:sz w:val="26"/>
          <w:szCs w:val="26"/>
        </w:rPr>
        <w:t xml:space="preserve"> молотком. Ослабление заклепки (болта) можно определить по более глухому звуку удара и по характеру отскока молотка. Проверку ослабления заклепки можно выполнять двумя молотками: одним выполняют удар по внешней головке, а другой держат прижатым к противоположной головке заклепки. Если заклепка ослаблена, то при ударе первым молотком по головке происходит резкий отскок второго молотка. У всех болтовых соединений при визуальном контроле следует установить соответствие проектного количества болтов в соединении, а также явные дефекты (трещины, смятия, отрыв головки и т.п.). Для проверки фактического состояния один из наиболее подвергнутых коррозии болтов или иной подозрительный болт подвергают контрольному </w:t>
      </w:r>
      <w:proofErr w:type="spellStart"/>
      <w:r w:rsidRPr="00724717">
        <w:rPr>
          <w:rFonts w:ascii="Times New Roman" w:hAnsi="Times New Roman" w:cs="Times New Roman"/>
          <w:sz w:val="26"/>
          <w:szCs w:val="26"/>
        </w:rPr>
        <w:t>развинчиванию</w:t>
      </w:r>
      <w:proofErr w:type="spellEnd"/>
      <w:r w:rsidRPr="00724717">
        <w:rPr>
          <w:rFonts w:ascii="Times New Roman" w:hAnsi="Times New Roman" w:cs="Times New Roman"/>
          <w:sz w:val="26"/>
          <w:szCs w:val="26"/>
        </w:rPr>
        <w:t xml:space="preserve"> - завинчиванию и проверке на наличие признаков среза, смятия и т.п. (В необходимых случаях при этом должна быть обеспечена разгрузка всего болтового соединения!) При обнаружении дефекта в ведомость дефектов должна быть включена рекомендация по 25 - 50 % ревизии данного болтового соединения </w:t>
      </w:r>
      <w:proofErr w:type="gramStart"/>
      <w:r w:rsidRPr="00724717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724717">
        <w:rPr>
          <w:rFonts w:ascii="Times New Roman" w:hAnsi="Times New Roman" w:cs="Times New Roman"/>
          <w:sz w:val="26"/>
          <w:szCs w:val="26"/>
        </w:rPr>
        <w:t xml:space="preserve"> очередном ППР. Проверка качества соединения на высокопрочных болтах включает оценку комплектности шайб и гаек, а также отсутствия зазоров между шайбами и гайками. В сомнительных случаях проверку целостности болта можно выполнять с помощью ультразвукового </w:t>
      </w:r>
      <w:proofErr w:type="spellStart"/>
      <w:r w:rsidRPr="00724717">
        <w:rPr>
          <w:rFonts w:ascii="Times New Roman" w:hAnsi="Times New Roman" w:cs="Times New Roman"/>
          <w:sz w:val="26"/>
          <w:szCs w:val="26"/>
        </w:rPr>
        <w:t>толщиномера</w:t>
      </w:r>
      <w:proofErr w:type="spellEnd"/>
      <w:r w:rsidRPr="00724717">
        <w:rPr>
          <w:rFonts w:ascii="Times New Roman" w:hAnsi="Times New Roman" w:cs="Times New Roman"/>
          <w:sz w:val="26"/>
          <w:szCs w:val="26"/>
        </w:rPr>
        <w:t xml:space="preserve">. Контроль качества затяжки (особенно подвергнутых коррозии) высокопрочных болтов при выполнении работ по обследованию не производится. </w:t>
      </w:r>
      <w:proofErr w:type="gramStart"/>
      <w:r w:rsidRPr="00724717">
        <w:rPr>
          <w:rFonts w:ascii="Times New Roman" w:hAnsi="Times New Roman" w:cs="Times New Roman"/>
          <w:sz w:val="26"/>
          <w:szCs w:val="26"/>
        </w:rPr>
        <w:t>(Данные работы выполняются только при ППР и ревизиях болтового соединения в целом и включают обязательное отвинчивание гаек с последующим их завинчиванием динамометрическим ключом.</w:t>
      </w:r>
      <w:proofErr w:type="gramEnd"/>
      <w:r w:rsidRPr="007247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4717">
        <w:rPr>
          <w:rFonts w:ascii="Times New Roman" w:hAnsi="Times New Roman" w:cs="Times New Roman"/>
          <w:sz w:val="26"/>
          <w:szCs w:val="26"/>
        </w:rPr>
        <w:t>В необходимых случаях при этом должна быть обеспечена разгрузка всего болтового соединения.)</w:t>
      </w:r>
      <w:proofErr w:type="gramEnd"/>
      <w:r w:rsidRPr="007247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4717">
        <w:rPr>
          <w:rFonts w:ascii="Times New Roman" w:hAnsi="Times New Roman" w:cs="Times New Roman"/>
          <w:sz w:val="26"/>
          <w:szCs w:val="26"/>
        </w:rPr>
        <w:t>ПодъемСервис</w:t>
      </w:r>
      <w:proofErr w:type="gramStart"/>
      <w:r w:rsidRPr="00724717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724717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724717">
        <w:rPr>
          <w:rFonts w:ascii="Times New Roman" w:hAnsi="Times New Roman" w:cs="Times New Roman"/>
          <w:sz w:val="26"/>
          <w:szCs w:val="26"/>
        </w:rPr>
        <w:t xml:space="preserve"> - поставка, монтаж, ремонт кранов РД 10-112-5-97 Методические указания по обследованию грузоподъемных машин с истекшим сроком службы. Часть 5. Краны мостовые и козловые 9</w:t>
      </w:r>
      <w:proofErr w:type="gramStart"/>
      <w:r w:rsidRPr="00724717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724717">
        <w:rPr>
          <w:rFonts w:ascii="Times New Roman" w:hAnsi="Times New Roman" w:cs="Times New Roman"/>
          <w:sz w:val="26"/>
          <w:szCs w:val="26"/>
        </w:rPr>
        <w:t xml:space="preserve">ри сильной коррозии болтового (заклепочного) соединения или обнаружив во время обследования лопнувший болт (заклепку), не менее 25 % количества оставшихся болтов (заклепок) в данном соединении подвергают ультразвуковой дефектоскопии (определению действительной длины болта с помощью ультразвукового </w:t>
      </w:r>
      <w:proofErr w:type="spellStart"/>
      <w:r w:rsidRPr="00724717">
        <w:rPr>
          <w:rFonts w:ascii="Times New Roman" w:hAnsi="Times New Roman" w:cs="Times New Roman"/>
          <w:sz w:val="26"/>
          <w:szCs w:val="26"/>
        </w:rPr>
        <w:t>толщиномера</w:t>
      </w:r>
      <w:proofErr w:type="spellEnd"/>
      <w:r w:rsidRPr="00724717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24717">
        <w:rPr>
          <w:rFonts w:ascii="Times New Roman" w:hAnsi="Times New Roman" w:cs="Times New Roman"/>
          <w:sz w:val="26"/>
          <w:szCs w:val="26"/>
        </w:rPr>
        <w:lastRenderedPageBreak/>
        <w:t xml:space="preserve">3.5.11. Контроль соединительных элементов металлической конструкции (осей, пальцев и т.д.) следует начинать с проверки комплектности (и исправности) фиксирующих и стопорных элементов (болтов, гаек с контргайками, ригельных планок и т.д.). В случае обнаружения повреждения последних соединение рекомендуется разобрать, замерить величину износа и указать ее в ведомости дефектов. В ведомости дефектов также должна быть указана и причина (по мнению комиссии), которая привела к повреждению (например, воздействие на палец осевого усилия или крутящего момента). </w:t>
      </w:r>
    </w:p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24717">
        <w:rPr>
          <w:rFonts w:ascii="Times New Roman" w:hAnsi="Times New Roman" w:cs="Times New Roman"/>
          <w:sz w:val="26"/>
          <w:szCs w:val="26"/>
        </w:rPr>
        <w:t xml:space="preserve">3.5.12. Измерение остаточных деформаций балок выполняют согласно приложениям М5 и Н5 к настоящему РД. </w:t>
      </w:r>
    </w:p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24717">
        <w:rPr>
          <w:rFonts w:ascii="Times New Roman" w:hAnsi="Times New Roman" w:cs="Times New Roman"/>
          <w:sz w:val="26"/>
          <w:szCs w:val="26"/>
        </w:rPr>
        <w:t xml:space="preserve">3.5.13. При оценке возможности продолжения эксплуатации металлической конструкции следует учитывать: наличие местных механических повреждений элементов конструкции (в том числе местных остаточных деформаций, разрывов, трещин и других дефектов, превосходящих по величине цифры, приведенные в приложении Д5, а также механического износа); остаточные деформации узлов металлической конструкции (остаточный прогиб пролетных балок, скручивание балок и пространственных ферм, искажение формы моста в плане и т.п., превосходящие по величине цифры, приведенные в приложении Г5); коррозионные повреждения металла, превосходящие по величине цифры, приведенные в приложении И5; выявленные технологические дефекты металла (расслоение, плены, закаты); </w:t>
      </w:r>
      <w:proofErr w:type="gramStart"/>
      <w:r w:rsidRPr="00724717">
        <w:rPr>
          <w:rFonts w:ascii="Times New Roman" w:hAnsi="Times New Roman" w:cs="Times New Roman"/>
          <w:sz w:val="26"/>
          <w:szCs w:val="26"/>
        </w:rPr>
        <w:t>дефекты, явившиеся следствием нарушений технологического процесса при изготовлении и ремонте металлоконструкции (подрезы и чрезмерная пористость сварных швов, наличие кратеров на основном металле, отклонения в размерах швов); неисправность заклепочных, болтовых и пальцевых соединений (ослабление заклепок, отсутствие проектного количества заклепок и болтов, чрезмерные радиальные зазоры в соединениях и т.п.), особенно тех, которые воспринимают знакопеременные усилия и моменты;</w:t>
      </w:r>
      <w:proofErr w:type="gramEnd"/>
      <w:r w:rsidRPr="00724717">
        <w:rPr>
          <w:rFonts w:ascii="Times New Roman" w:hAnsi="Times New Roman" w:cs="Times New Roman"/>
          <w:sz w:val="26"/>
          <w:szCs w:val="26"/>
        </w:rPr>
        <w:t xml:space="preserve"> исчерпание ресурса конструкции (или элемента конструкции) по критерию усталости.</w:t>
      </w:r>
    </w:p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24717">
        <w:rPr>
          <w:rFonts w:ascii="Times New Roman" w:hAnsi="Times New Roman" w:cs="Times New Roman"/>
          <w:sz w:val="26"/>
          <w:szCs w:val="26"/>
        </w:rPr>
        <w:t xml:space="preserve">3.5.14. По степени тяжести последствий (риска), которые могут наступить вследствие наличия дефектов и повреждений, а также по степени вероятности возникновения таких последствий [и (или) по степени возможности (невозможности) их устранения] в общем случае различают дефекты и повреждения при наличии которых: а) продолжение эксплуатации возможно до очередного обследования без каких-либо дополнительных условий; </w:t>
      </w:r>
      <w:proofErr w:type="spellStart"/>
      <w:r w:rsidRPr="00724717">
        <w:rPr>
          <w:rFonts w:ascii="Times New Roman" w:hAnsi="Times New Roman" w:cs="Times New Roman"/>
          <w:sz w:val="26"/>
          <w:szCs w:val="26"/>
        </w:rPr>
        <w:t>ПодъемСервис</w:t>
      </w:r>
      <w:proofErr w:type="gramStart"/>
      <w:r w:rsidRPr="00724717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724717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724717">
        <w:rPr>
          <w:rFonts w:ascii="Times New Roman" w:hAnsi="Times New Roman" w:cs="Times New Roman"/>
          <w:sz w:val="26"/>
          <w:szCs w:val="26"/>
        </w:rPr>
        <w:t xml:space="preserve"> - поставка, монтаж, ремонт кранов 10 б) продолжение эксплуатации возможно на меньший срок, обычно назначаемый в подобном случае согласно рекомендациям настоящего РД; в) продолжение эксплуатации возможно до очередного обследования с изменением характеристики (характеристик) крана [группы классификации (режима), грузоподъемности, скоростей рабочих движений и т.п.]; г) продолжение эксплуатации связано с необходимостью проведения ремонта и находится в зависимости от его результатов; </w:t>
      </w:r>
      <w:proofErr w:type="spellStart"/>
      <w:r w:rsidRPr="00724717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724717">
        <w:rPr>
          <w:rFonts w:ascii="Times New Roman" w:hAnsi="Times New Roman" w:cs="Times New Roman"/>
          <w:sz w:val="26"/>
          <w:szCs w:val="26"/>
        </w:rPr>
        <w:t>) продолжение эксплуатации элемента металлоконструкции или всей металлоконструкции невозможно.</w:t>
      </w:r>
    </w:p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24717">
        <w:rPr>
          <w:rFonts w:ascii="Times New Roman" w:hAnsi="Times New Roman" w:cs="Times New Roman"/>
          <w:sz w:val="26"/>
          <w:szCs w:val="26"/>
        </w:rPr>
        <w:t xml:space="preserve"> 3.5.15. Возможность продолжения эксплуатации крана с измененными характеристиками (</w:t>
      </w:r>
      <w:proofErr w:type="spellStart"/>
      <w:r w:rsidRPr="00724717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724717">
        <w:rPr>
          <w:rFonts w:ascii="Times New Roman" w:hAnsi="Times New Roman" w:cs="Times New Roman"/>
          <w:sz w:val="26"/>
          <w:szCs w:val="26"/>
        </w:rPr>
        <w:t xml:space="preserve">. 3.5.14 б - г) во всех случаях должна быть обоснована соответствующими расчетами, после чего о принятом решении должны быть поставлены в известность владелец крана и органы </w:t>
      </w:r>
      <w:proofErr w:type="spellStart"/>
      <w:r w:rsidRPr="00724717">
        <w:rPr>
          <w:rFonts w:ascii="Times New Roman" w:hAnsi="Times New Roman" w:cs="Times New Roman"/>
          <w:sz w:val="26"/>
          <w:szCs w:val="26"/>
        </w:rPr>
        <w:t>госгортехнадзора</w:t>
      </w:r>
      <w:proofErr w:type="spellEnd"/>
      <w:r w:rsidRPr="0072471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24717">
        <w:rPr>
          <w:rFonts w:ascii="Times New Roman" w:hAnsi="Times New Roman" w:cs="Times New Roman"/>
          <w:sz w:val="26"/>
          <w:szCs w:val="26"/>
        </w:rPr>
        <w:t xml:space="preserve">3.5.16. Возможность и условия продолжения эксплуатации элементов металлоконструкции с дефектами и повреждениями, не учтенными в требованиях настоящего РД, определяет </w:t>
      </w:r>
      <w:r w:rsidRPr="00724717">
        <w:rPr>
          <w:rFonts w:ascii="Times New Roman" w:hAnsi="Times New Roman" w:cs="Times New Roman"/>
          <w:sz w:val="26"/>
          <w:szCs w:val="26"/>
        </w:rPr>
        <w:lastRenderedPageBreak/>
        <w:t xml:space="preserve">комиссия, проводящая обследование крана. При этом в отдельных случаях (или по указанию органов </w:t>
      </w:r>
      <w:proofErr w:type="spellStart"/>
      <w:r w:rsidRPr="00724717">
        <w:rPr>
          <w:rFonts w:ascii="Times New Roman" w:hAnsi="Times New Roman" w:cs="Times New Roman"/>
          <w:sz w:val="26"/>
          <w:szCs w:val="26"/>
        </w:rPr>
        <w:t>госгортехнадзора</w:t>
      </w:r>
      <w:proofErr w:type="spellEnd"/>
      <w:r w:rsidRPr="00724717">
        <w:rPr>
          <w:rFonts w:ascii="Times New Roman" w:hAnsi="Times New Roman" w:cs="Times New Roman"/>
          <w:sz w:val="26"/>
          <w:szCs w:val="26"/>
        </w:rPr>
        <w:t xml:space="preserve">) принимаемое решение должно быть согласовано с головной организацией по </w:t>
      </w:r>
      <w:proofErr w:type="spellStart"/>
      <w:r w:rsidRPr="00724717">
        <w:rPr>
          <w:rFonts w:ascii="Times New Roman" w:hAnsi="Times New Roman" w:cs="Times New Roman"/>
          <w:sz w:val="26"/>
          <w:szCs w:val="26"/>
        </w:rPr>
        <w:t>краностроению</w:t>
      </w:r>
      <w:proofErr w:type="spellEnd"/>
      <w:r w:rsidRPr="00724717">
        <w:rPr>
          <w:rFonts w:ascii="Times New Roman" w:hAnsi="Times New Roman" w:cs="Times New Roman"/>
          <w:sz w:val="26"/>
          <w:szCs w:val="26"/>
        </w:rPr>
        <w:t xml:space="preserve"> или изготовителем крана. </w:t>
      </w:r>
    </w:p>
    <w:p w:rsidR="00724717" w:rsidRPr="00724717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24717">
        <w:rPr>
          <w:rFonts w:ascii="Times New Roman" w:hAnsi="Times New Roman" w:cs="Times New Roman"/>
          <w:sz w:val="26"/>
          <w:szCs w:val="26"/>
        </w:rPr>
        <w:t xml:space="preserve">3.5.17. При выполнении обследования металлических конструкций и анализе его результатов следует с наиболее возможной степенью достоверности (в том числе с использованием при необходимости расчетов и выполнения оценки степени изменения свойств металла) выявить причину возникновения дефекта. При вынесении решения в соответствии с </w:t>
      </w:r>
      <w:proofErr w:type="spellStart"/>
      <w:r w:rsidRPr="00724717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724717">
        <w:rPr>
          <w:rFonts w:ascii="Times New Roman" w:hAnsi="Times New Roman" w:cs="Times New Roman"/>
          <w:sz w:val="26"/>
          <w:szCs w:val="26"/>
        </w:rPr>
        <w:t xml:space="preserve">. 3.5.14 б - </w:t>
      </w:r>
      <w:proofErr w:type="spellStart"/>
      <w:r w:rsidRPr="00724717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724717">
        <w:rPr>
          <w:rFonts w:ascii="Times New Roman" w:hAnsi="Times New Roman" w:cs="Times New Roman"/>
          <w:sz w:val="26"/>
          <w:szCs w:val="26"/>
        </w:rPr>
        <w:t xml:space="preserve"> причина обязательно должна быть отражена в ведомости дефектов. </w:t>
      </w:r>
    </w:p>
    <w:p w:rsidR="002620EC" w:rsidRDefault="00724717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724717">
        <w:rPr>
          <w:rFonts w:ascii="Times New Roman" w:hAnsi="Times New Roman" w:cs="Times New Roman"/>
          <w:sz w:val="26"/>
          <w:szCs w:val="26"/>
        </w:rPr>
        <w:t xml:space="preserve">3.5.18. Возможность и условия продолжения эксплуатации дефектных элементов металлических конструкций на срок до выполнения ремонта (при условии необходимых ограничений и регламентированного </w:t>
      </w:r>
      <w:proofErr w:type="gramStart"/>
      <w:r w:rsidRPr="00724717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724717">
        <w:rPr>
          <w:rFonts w:ascii="Times New Roman" w:hAnsi="Times New Roman" w:cs="Times New Roman"/>
          <w:sz w:val="26"/>
          <w:szCs w:val="26"/>
        </w:rPr>
        <w:t xml:space="preserve"> состоянием элемента) определяет комиссия, проводящая обследование.</w:t>
      </w:r>
    </w:p>
    <w:p w:rsidR="00D14544" w:rsidRPr="00D14544" w:rsidRDefault="00D14544" w:rsidP="00D14544">
      <w:pPr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4544">
        <w:rPr>
          <w:rFonts w:ascii="Times New Roman" w:hAnsi="Times New Roman" w:cs="Times New Roman"/>
          <w:b/>
          <w:sz w:val="26"/>
          <w:szCs w:val="26"/>
        </w:rPr>
        <w:t>Браковка</w:t>
      </w:r>
      <w:r>
        <w:rPr>
          <w:rFonts w:ascii="Times New Roman" w:hAnsi="Times New Roman" w:cs="Times New Roman"/>
          <w:b/>
          <w:sz w:val="26"/>
          <w:szCs w:val="26"/>
        </w:rPr>
        <w:t xml:space="preserve"> элементов.</w:t>
      </w:r>
    </w:p>
    <w:tbl>
      <w:tblPr>
        <w:tblW w:w="0" w:type="auto"/>
        <w:tblBorders>
          <w:top w:val="single" w:sz="6" w:space="0" w:color="D5DDE9"/>
          <w:left w:val="single" w:sz="6" w:space="0" w:color="D5DDE9"/>
          <w:bottom w:val="single" w:sz="6" w:space="0" w:color="D5DDE9"/>
          <w:right w:val="single" w:sz="6" w:space="0" w:color="D5DD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9"/>
        <w:gridCol w:w="8173"/>
      </w:tblGrid>
      <w:tr w:rsidR="00D14544" w:rsidRPr="00D14544" w:rsidTr="00D14544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14544" w:rsidRPr="00D14544" w:rsidRDefault="00D14544" w:rsidP="00D14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4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Элементы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14544" w:rsidRPr="00D14544" w:rsidRDefault="00D14544" w:rsidP="00D14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4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Дефекты, при наличии которых элемент выбраковывается</w:t>
            </w:r>
          </w:p>
        </w:tc>
      </w:tr>
      <w:tr w:rsidR="00D14544" w:rsidRPr="00D14544" w:rsidTr="00D14544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14544" w:rsidRPr="00D14544" w:rsidRDefault="00D14544" w:rsidP="00D14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4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Ходовые колеса кранов и тележек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14544" w:rsidRPr="00D14544" w:rsidRDefault="00D14544" w:rsidP="00D14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4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Трещины любых размеров.   2. Выработка поверхности реборды до 50% от первоначальной толщины.   3. Выработка поверхности катания, уменьшающая первоначальный диаметр колеса на 2%.   4. Разность диаметров колес, связанных между собой </w:t>
            </w:r>
            <w:proofErr w:type="spellStart"/>
            <w:r w:rsidRPr="00D14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кинематически</w:t>
            </w:r>
            <w:proofErr w:type="spellEnd"/>
            <w:r w:rsidRPr="00D14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более 0,5% *</w:t>
            </w:r>
          </w:p>
        </w:tc>
      </w:tr>
      <w:tr w:rsidR="00D14544" w:rsidRPr="00D14544" w:rsidTr="00D14544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14544" w:rsidRPr="00D14544" w:rsidRDefault="00D14544" w:rsidP="00D14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4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Блоки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14544" w:rsidRPr="00D14544" w:rsidRDefault="00D14544" w:rsidP="00D14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4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Износ ручья блока более 40% от первоначального радиуса ручья</w:t>
            </w:r>
          </w:p>
        </w:tc>
      </w:tr>
      <w:tr w:rsidR="00D14544" w:rsidRPr="00D14544" w:rsidTr="00D14544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14544" w:rsidRPr="00D14544" w:rsidRDefault="00D14544" w:rsidP="00D14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4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Барабаны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14544" w:rsidRPr="00D14544" w:rsidRDefault="00D14544" w:rsidP="00D14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4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Трещины любых размеров.   2. Износ ручья барабана по профилю более 2 мм</w:t>
            </w:r>
          </w:p>
        </w:tc>
      </w:tr>
      <w:tr w:rsidR="00D14544" w:rsidRPr="00D14544" w:rsidTr="00D14544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14544" w:rsidRPr="00D14544" w:rsidRDefault="00D14544" w:rsidP="00D14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4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Крюки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14544" w:rsidRPr="00D14544" w:rsidRDefault="00D14544" w:rsidP="00D14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4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Трещины и надрывы на поверхности.   2. Износ зева более 10% от первоначальной высоты вертикального сечения крюка</w:t>
            </w:r>
          </w:p>
        </w:tc>
      </w:tr>
      <w:tr w:rsidR="00D14544" w:rsidRPr="00D14544" w:rsidTr="00D14544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14544" w:rsidRPr="00D14544" w:rsidRDefault="00D14544" w:rsidP="00D14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4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Шкивы тормозные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14544" w:rsidRPr="00D14544" w:rsidRDefault="00D14544" w:rsidP="00D14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4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Трещины и обломы выходят на рабочие и посадочные поверхности.   2. Износ рабочей поверхности от 1 и более 25% от первоначальной толщины</w:t>
            </w:r>
          </w:p>
        </w:tc>
      </w:tr>
      <w:tr w:rsidR="00D14544" w:rsidRPr="00D14544" w:rsidTr="00D14544">
        <w:trPr>
          <w:trHeight w:val="1016"/>
        </w:trPr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14544" w:rsidRPr="00D14544" w:rsidRDefault="00D14544" w:rsidP="00D14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4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Накладки тормозные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14544" w:rsidRDefault="00D14544" w:rsidP="00D14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4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Трещины и обломы, подходящие к отверстиям под заклепки.   </w:t>
            </w:r>
          </w:p>
          <w:p w:rsidR="00D14544" w:rsidRPr="00D14544" w:rsidRDefault="00D14544" w:rsidP="00D14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45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Износ тормозной наклейки по толщине до появления головок заклепок или более 50% от первоначальной толщины</w:t>
            </w:r>
          </w:p>
        </w:tc>
      </w:tr>
    </w:tbl>
    <w:p w:rsidR="00D14544" w:rsidRPr="00724717" w:rsidRDefault="00D14544" w:rsidP="00724717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sectPr w:rsidR="00D14544" w:rsidRPr="00724717" w:rsidSect="0072471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717"/>
    <w:rsid w:val="002620EC"/>
    <w:rsid w:val="00724717"/>
    <w:rsid w:val="00D1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2020-03-23T05:27:00Z</dcterms:created>
  <dcterms:modified xsi:type="dcterms:W3CDTF">2020-03-23T05:46:00Z</dcterms:modified>
</cp:coreProperties>
</file>