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Уважаемые студенты группы 182!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color w:val="1F4E79" w:themeColor="accent1" w:themeShade="8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Для закрепления материала по разделу 4 «Социальные отношения» необходимо выполнить практические работы № 14,15,16 и направить преподавателю по электронной почте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6"/>
          <w:szCs w:val="26"/>
          <w:lang w:val="ru-RU" w:eastAsia="zh-CN" w:bidi="ar"/>
          <w14:textFill>
            <w14:gradFill>
              <w14:gsLst>
                <w14:gs w14:pos="0">
                  <w14:srgbClr w14:val="FBFB11"/>
                </w14:gs>
                <w14:gs w14:pos="100000">
                  <w14:srgbClr w14:val="838309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548235" w:themeColor="accent6" w:themeShade="BF"/>
          <w:spacing w:val="0"/>
          <w:sz w:val="28"/>
          <w:szCs w:val="28"/>
          <w:u w:val="none"/>
          <w:shd w:val="clear" w:fill="FFFFFF"/>
          <w:lang w:val="en-US"/>
        </w:rPr>
        <w:t>korolkowati@yandex.ru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</w:pPr>
    </w:p>
    <w:p/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>Практическая работа № 1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  <w:t>4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Тема «Девиантное поведение. Виды социальных норм»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Время выполнения: 1 ч ас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Учебная литература: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§ 6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4"/>
          <w:szCs w:val="24"/>
          <w:lang w:val="en-US" w:eastAsia="zh-CN" w:bidi="ar"/>
        </w:rPr>
        <w:t xml:space="preserve">Певцова Е.А.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Право. Основы правовой культуры. 10–11 кл.: в 4 ч. – М., 2012.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8"/>
          <w:szCs w:val="28"/>
          <w:lang w:val="en-US" w:eastAsia="zh-CN" w:bidi="ar"/>
        </w:rPr>
        <w:t xml:space="preserve">Работа с текстом учебника: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дать определения основных понятий темы,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привести примеры из жизни, литературы, СМИ социальных норм, девиаций,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заполнить таблицу « Социальные нормы и их примеры»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Виды социальных норм Примеры социальных норм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Форма отчёта: текстовая таблица « Социальные нормы и их примеры»</w:t>
      </w:r>
    </w:p>
    <w:p>
      <w:pPr>
        <w:jc w:val="both"/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Практическая работа № 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  <w:t>15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Тема «Социальная стратификация в современной России»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Время выполнения: 1 ч ас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Учебная литература: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§ 17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8"/>
          <w:szCs w:val="28"/>
          <w:lang w:val="en-US" w:eastAsia="zh-CN" w:bidi="ar"/>
        </w:rPr>
        <w:t xml:space="preserve">Работа с несколькими источниками информации: объяснения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8"/>
          <w:szCs w:val="28"/>
          <w:lang w:val="en-US" w:eastAsia="zh-CN" w:bidi="ar"/>
        </w:rPr>
        <w:t>преподавателя, материалы СМИ, сообщения студентов</w:t>
      </w: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8"/>
          <w:szCs w:val="28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записать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информацию в виде тезисов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Форма отчёта: план- тезис по теме, решение тестовых ситуаций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1.Социальная стратификация - это: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А) теория перемещения людей из одного социального слоя в другой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Б) система признаков, определяющих социальную структуру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В) представление о стремлении граждан к наивысшим трудовым достижениям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Центральное понятие теории социальной стратификации - понятие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"страта" означает: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А) расслоение общества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Б) большую группу людей, отличающуюся по их положению в социальной структуреВ) процесс дифференциации общества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г) все перечисленное выше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3.Важнейшими критериями социальной стратификации М. Вебер считал: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А) уровень доходов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Б) социальный престиж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В) политическое положение - обладание властью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Г) все перечисленные выше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4. Какие из примеров относятся к достигаемому статусу 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А) профессор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Б) глава католической церкви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В) президент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г) украинец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Д) муж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Е) космонавт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Ж) женщина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герцог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И) негр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К) член ЛДПР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5. Изобразите графически вертикальную и горизонтальную мобильность по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следующим позициям: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изменение профессии: рабочий стал инженером;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переезд из одного города в другой без изменения профессии;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повышение квалификации в рамках одной профессии;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понижение в должности.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>6. Маргиналами называются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социальные группы, занимающие промежуточное положение между устойчивыми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общностями;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опустившиеся на социальное “дно” выходцы из разных классов;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представители малооплачиваемых слоев населения;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5. разорившиеся предприниматели.</w:t>
      </w: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>7. Переход людей из одной социальной группы в другую называется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 социальным неравенством;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 социальной мобильностью;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 социализацией;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4. социальной адаптацией.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8. Какие из примеров относятся к приписываемому статусу 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А) профессор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Б) глава католической церкви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В) президент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г) украинец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Д) муж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Е) космонавт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Ж) женщина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герцог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И) негр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К) член ЛДПР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i/>
          <w:color w:val="000000"/>
          <w:kern w:val="0"/>
          <w:sz w:val="24"/>
          <w:szCs w:val="24"/>
          <w:lang w:val="en-US" w:eastAsia="zh-CN" w:bidi="ar"/>
        </w:rPr>
        <w:t xml:space="preserve">7. Укажите положения, характеризующие теорию социальной классификации: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А) все общественные процессы рассматриваются с точки зрения борьбы классов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Б) при определении социальной структуры нужно учитывать многие критерии: доход,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профессия, образование, возраст и т. д.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В) единственным основанием расслоения общества выступает обладание собственностью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Г) социальные изменения и социальная структура многомерны и многообразны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4"/>
          <w:szCs w:val="24"/>
          <w:lang w:val="en-US" w:eastAsia="zh-CN" w:bidi="ar"/>
        </w:rPr>
        <w:t xml:space="preserve">8. Ниже перечислены четыре социальные группы. Три из них имеют общий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4"/>
          <w:szCs w:val="24"/>
          <w:lang w:val="en-US" w:eastAsia="zh-CN" w:bidi="ar"/>
        </w:rPr>
        <w:t xml:space="preserve">социально значимый признак. Какая группа выпадает из этого ряда?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дети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пожилые люди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мужчины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4) молодежь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4"/>
          <w:szCs w:val="24"/>
          <w:lang w:val="en-US" w:eastAsia="zh-CN" w:bidi="ar"/>
        </w:rPr>
        <w:t xml:space="preserve">9. Любая социальная группа характеризуется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малочисленностью состава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родственными связями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неформальным контролем за поведением4) общностью социального статуса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4"/>
          <w:szCs w:val="24"/>
          <w:lang w:val="en-US" w:eastAsia="zh-CN" w:bidi="ar"/>
        </w:rPr>
        <w:t xml:space="preserve">10. Какой статус относится к предписанному статусу?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муж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отец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преподаватель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4) внук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Практическая работа № </w:t>
      </w: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ru-RU" w:eastAsia="zh-CN" w:bidi="ar"/>
        </w:rPr>
        <w:t>16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b/>
          <w:color w:val="000000"/>
          <w:kern w:val="0"/>
          <w:sz w:val="28"/>
          <w:szCs w:val="28"/>
          <w:lang w:val="en-US" w:eastAsia="zh-CN" w:bidi="ar"/>
        </w:rPr>
        <w:t xml:space="preserve">Тема «Семья в современной России»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Время выполнения: 1 ч ас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Учебная литература: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Человек и общество: Обществознание: учебник для учащихся 10–11 кл. общеобразоват.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учреждений / под ред. Л. Н. Боголюбова и А. Ю. Лазебниковой. – 10 – 11 кл. – М., 2014,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Школьный словарь по обществоведению: учебник пособие для 10–11 кл. общеобразоват.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учреждений / под ред. Л. Н. Боголюбова и Ю. И. Аверьянова. – М., 2013.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4"/>
          <w:szCs w:val="24"/>
          <w:lang w:val="en-US" w:eastAsia="zh-CN" w:bidi="ar"/>
        </w:rPr>
        <w:t xml:space="preserve">Певцова Е.А.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Право. Основы правовой культуры. 10–11 кл.: в 4 ч. – М., 2012.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Содержание работы: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i/>
          <w:color w:val="000000"/>
          <w:kern w:val="0"/>
          <w:sz w:val="28"/>
          <w:szCs w:val="28"/>
          <w:lang w:val="en-US" w:eastAsia="zh-CN" w:bidi="ar"/>
        </w:rPr>
        <w:t xml:space="preserve">Работа с текстом учебника и видеоматериалами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классифицировать семьи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 разным основаниям, выявить основные тенденции в развитии института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семьи, оформить материал в виде плана 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Форма отчёта: развёрнутый план по теме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2020-03-25T07:25:57Z</dcterms:created>
  <dc:creator>user</dc:creator>
  <cp:lastModifiedBy>user</cp:lastModifiedBy>
  <dcterms:modified xsi:type="dcterms:W3CDTF">2020-03-25T07:28:21Z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